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F07" w:rsidRPr="007B2F07" w:rsidRDefault="00823C01" w:rsidP="00823C01">
      <w:pPr>
        <w:widowControl/>
        <w:pBdr>
          <w:bottom w:val="dotted" w:sz="6" w:space="0" w:color="CCCCCC"/>
        </w:pBdr>
        <w:spacing w:before="100" w:beforeAutospacing="1" w:after="100" w:afterAutospacing="1"/>
        <w:jc w:val="center"/>
        <w:outlineLvl w:val="0"/>
        <w:rPr>
          <w:rFonts w:ascii="微软雅黑" w:eastAsia="微软雅黑" w:hAnsi="微软雅黑" w:cs="Helvetica"/>
          <w:b/>
          <w:bCs/>
          <w:color w:val="000000"/>
          <w:kern w:val="36"/>
          <w:sz w:val="24"/>
          <w:szCs w:val="24"/>
        </w:rPr>
      </w:pPr>
      <w:r>
        <w:rPr>
          <w:rFonts w:ascii="微软雅黑" w:eastAsia="微软雅黑" w:hAnsi="微软雅黑" w:cs="Helvetica" w:hint="eastAsia"/>
          <w:b/>
          <w:bCs/>
          <w:color w:val="000000"/>
          <w:kern w:val="36"/>
          <w:sz w:val="24"/>
          <w:szCs w:val="24"/>
        </w:rPr>
        <w:t>阅读材料：</w:t>
      </w:r>
      <w:r w:rsidR="007B2F07" w:rsidRPr="007B2F07">
        <w:rPr>
          <w:rFonts w:ascii="微软雅黑" w:eastAsia="微软雅黑" w:hAnsi="微软雅黑" w:cs="Helvetica" w:hint="eastAsia"/>
          <w:b/>
          <w:bCs/>
          <w:color w:val="000000"/>
          <w:kern w:val="36"/>
          <w:sz w:val="24"/>
          <w:szCs w:val="24"/>
        </w:rPr>
        <w:t>2013中国保险社会责任报告</w:t>
      </w:r>
    </w:p>
    <w:p w:rsidR="007B2F07" w:rsidRPr="007B2F07" w:rsidRDefault="007B2F07" w:rsidP="00823C01">
      <w:pPr>
        <w:widowControl/>
        <w:ind w:firstLineChars="350" w:firstLine="840"/>
        <w:jc w:val="left"/>
        <w:rPr>
          <w:rFonts w:ascii="微软雅黑" w:eastAsia="微软雅黑" w:hAnsi="微软雅黑" w:cs="Helvetica"/>
          <w:color w:val="222222"/>
          <w:kern w:val="0"/>
          <w:sz w:val="24"/>
          <w:szCs w:val="24"/>
        </w:rPr>
      </w:pPr>
      <w:r w:rsidRPr="007B2F07">
        <w:rPr>
          <w:rFonts w:ascii="微软雅黑" w:eastAsia="微软雅黑" w:hAnsi="微软雅黑" w:cs="Helvetica"/>
          <w:noProof/>
          <w:color w:val="222222"/>
          <w:kern w:val="0"/>
          <w:sz w:val="24"/>
          <w:szCs w:val="24"/>
        </w:rPr>
        <w:drawing>
          <wp:inline distT="0" distB="0" distL="0" distR="0">
            <wp:extent cx="4400589" cy="3122762"/>
            <wp:effectExtent l="19050" t="0" r="0" b="0"/>
            <wp:docPr id="1" name="图片 1" descr="http://mmbiz.qpic.cn/mmbiz/f17PQIVGmvkdTEneOxMsTocCVerGrOx3CZxibcsicIMPNTFibfIL2NKiavJA9kOqqqc4f1yvD93B088AiaCIrFCP3kg/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mbiz.qpic.cn/mmbiz/f17PQIVGmvkdTEneOxMsTocCVerGrOx3CZxibcsicIMPNTFibfIL2NKiavJA9kOqqqc4f1yvD93B088AiaCIrFCP3kg/0"/>
                    <pic:cNvPicPr>
                      <a:picLocks noChangeAspect="1" noChangeArrowheads="1"/>
                    </pic:cNvPicPr>
                  </pic:nvPicPr>
                  <pic:blipFill>
                    <a:blip r:embed="rId7"/>
                    <a:srcRect/>
                    <a:stretch>
                      <a:fillRect/>
                    </a:stretch>
                  </pic:blipFill>
                  <pic:spPr bwMode="auto">
                    <a:xfrm>
                      <a:off x="0" y="0"/>
                      <a:ext cx="4400565" cy="3122745"/>
                    </a:xfrm>
                    <a:prstGeom prst="rect">
                      <a:avLst/>
                    </a:prstGeom>
                    <a:noFill/>
                    <a:ln w="9525">
                      <a:noFill/>
                      <a:miter lim="800000"/>
                      <a:headEnd/>
                      <a:tailEnd/>
                    </a:ln>
                  </pic:spPr>
                </pic:pic>
              </a:graphicData>
            </a:graphic>
          </wp:inline>
        </w:drawing>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2013年，全球经济复苏缓慢，国内经济发展也面临着来自各个方面错综复杂局面的影响，我国保险业正经历着困难的转型期。但作为我国社会主义经济的有机组成部分，以风险保障为切入点的保险业在面对严峻的内外部经营形势时，依然严格履行着自身的社会责任，不断扩大保险的覆盖面积和影响力，充分发挥保险的经济补偿、资金融通和社会保障功能，在保障我国的人民生命财产健康安全和经济的平稳向前发展发挥了积极作用。</w:t>
      </w:r>
    </w:p>
    <w:p w:rsidR="007B2F07" w:rsidRPr="007319ED" w:rsidRDefault="007B2F07" w:rsidP="007B2F07">
      <w:pPr>
        <w:widowControl/>
        <w:spacing w:before="285" w:after="285" w:line="360" w:lineRule="auto"/>
        <w:ind w:firstLine="380"/>
        <w:jc w:val="left"/>
        <w:rPr>
          <w:rFonts w:ascii="微软雅黑" w:eastAsia="微软雅黑" w:hAnsi="微软雅黑" w:cs="Helvetica"/>
          <w:b/>
          <w:color w:val="C00000"/>
          <w:kern w:val="0"/>
          <w:sz w:val="24"/>
          <w:szCs w:val="24"/>
        </w:rPr>
      </w:pPr>
      <w:r w:rsidRPr="007319ED">
        <w:rPr>
          <w:rFonts w:ascii="微软雅黑" w:eastAsia="微软雅黑" w:hAnsi="微软雅黑" w:cs="Helvetica" w:hint="eastAsia"/>
          <w:b/>
          <w:color w:val="C00000"/>
          <w:kern w:val="0"/>
          <w:sz w:val="24"/>
          <w:szCs w:val="24"/>
        </w:rPr>
        <w:t>拉动中国经济</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拉动经济发展的“三驾马车”分别为投资、出口和消费。2008  年国际金融危机爆发以来，国外经济形势严峻，我国的加工出口贸易遇到了前所未有的困境，经济发展“三驾马车”有一辆出现了问题。余下的两辆“马车”——投资和消费就成为了近年来我国经济发展的两大驱动力。而在我国经济的投资和消费中，</w:t>
      </w:r>
      <w:r w:rsidRPr="007B2F07">
        <w:rPr>
          <w:rFonts w:ascii="微软雅黑" w:eastAsia="微软雅黑" w:hAnsi="微软雅黑" w:cs="Helvetica" w:hint="eastAsia"/>
          <w:color w:val="3E3E3E"/>
          <w:kern w:val="0"/>
          <w:sz w:val="24"/>
          <w:szCs w:val="24"/>
        </w:rPr>
        <w:lastRenderedPageBreak/>
        <w:t>保险则发挥了十分积极的作用。首先，保险能够促进国民的消费投入。保险是人民对未来不确定风险的一种自我保障行为，这种保障行为需要资金的投入，这样将会加大居民的消费支出，有利于资金流动。其次，保险能够拉动投资。保险将保户的资金集中于一起，具有期限长、稳定高、规模大的特点，可以为我国经济建设提供大量的稳定资金来源。</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974806"/>
          <w:kern w:val="0"/>
          <w:sz w:val="24"/>
          <w:szCs w:val="24"/>
        </w:rPr>
        <w:t>◆促进消费，保费收入达1.3万亿</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2013年，保险业在我国社会整体经济发展的渗透力得到了进一步的加深。2013年，我国保险行业从业人员超过350万人，位居三大金融行业首位。前三个季度，保险业总资产达到8万亿元，较年初增长8.19%；原保费收入13432.61亿元，同比增长11.23%，保险深度约为3.47%，较2012年的2.98%提升约0.5个百分点。其中，产险业务原保险保费收入4621.25亿元；寿险业务原保险保费收入7589.4亿元；健康险业务原保险保费收入857.54亿元；意外险业务原保险保费收入364.41亿元。另外，寿险公司未计入保险合同核算的保户投资款和独立账户本年新增交费2580.88亿元。</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974806"/>
          <w:kern w:val="0"/>
          <w:sz w:val="24"/>
          <w:szCs w:val="24"/>
        </w:rPr>
        <w:t>◆有效保障，赔付款达4500亿</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在刺激人民消费的同时，保险的及时有效理赔，也为我国的经济平衡发展做出了积极贡献。前三个季度，保险业赔款和给付支出4508.77亿元，较2012年同期增加1116亿元，同比增长32.89%。其中，产险业务赔款2352.05亿元；寿险业务给付1796.16亿元；健康险业务赔款和给付282.62亿元；意外险业务赔款77.93亿元。</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974806"/>
          <w:kern w:val="0"/>
          <w:sz w:val="24"/>
          <w:szCs w:val="24"/>
        </w:rPr>
        <w:lastRenderedPageBreak/>
        <w:t>◆拉动投资，运用余额7.3万亿</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保险资金长期而稳定，因而是我国投资领域重要的稳定融资来源。保险资金进入融投资领域，一方面可以为我国现阶段的城镇化进程和基础设施建设、社会保障体系建设等领域的巨大资金需求提供来源；另一方面，保险资金的投资运用，可以实现资金的保值增值，除了确保资金的安全稳定外，还可以为投保人带来资金价值的增长。2013年，保险业的资金运用市场化改革继续推进，大大拓宽了投资渠道、机构以及投资品种，在债券、基金、地产、商业养老社区等领域的投资进一步加深。</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2013年，我国保险资金运用得到了更为广泛和深入的运用。1—10月，我国保险业资金运用余额73681.47亿元，较年初增长7.5%。其中，银行存款21783.49亿元；债券32775.64亿元；股票和证券投资基金7528.12亿元；其他投资11594.22亿元。</w:t>
      </w:r>
    </w:p>
    <w:p w:rsidR="007B2F07" w:rsidRPr="007319ED" w:rsidRDefault="007B2F07" w:rsidP="007B2F07">
      <w:pPr>
        <w:widowControl/>
        <w:spacing w:before="285" w:after="285" w:line="360" w:lineRule="auto"/>
        <w:ind w:firstLine="380"/>
        <w:jc w:val="left"/>
        <w:rPr>
          <w:rFonts w:ascii="微软雅黑" w:eastAsia="微软雅黑" w:hAnsi="微软雅黑" w:cs="Helvetica"/>
          <w:b/>
          <w:color w:val="C00000"/>
          <w:kern w:val="0"/>
          <w:sz w:val="24"/>
          <w:szCs w:val="24"/>
        </w:rPr>
      </w:pPr>
      <w:r w:rsidRPr="007319ED">
        <w:rPr>
          <w:rFonts w:ascii="微软雅黑" w:eastAsia="微软雅黑" w:hAnsi="微软雅黑" w:cs="Helvetica" w:hint="eastAsia"/>
          <w:b/>
          <w:color w:val="C00000"/>
          <w:kern w:val="0"/>
          <w:sz w:val="24"/>
          <w:szCs w:val="24"/>
        </w:rPr>
        <w:t>保障社会养老</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一个完善的社会保障体系是我们和谐健康生活必不可少的东西，而完善的社会保障体系，包括社会保险、社会救助、社会福利、慈善事业等几部分，事关我们平常细微生活。社会保险则是这个保障体系的核心部分，而商业保险则是社会保险的重要部分和有效补充，能够有效地减轻国家财政负担和缓解社会保障体系压力。2013年，保险业进一步深入改革创新，商业养老保险和人身健康保险得到了较快发展，保险业在我国社会保障体系中的作用明显增强。</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974806"/>
          <w:kern w:val="0"/>
          <w:sz w:val="24"/>
          <w:szCs w:val="24"/>
        </w:rPr>
        <w:t>◆我国老年人口冲破2亿大关</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lastRenderedPageBreak/>
        <w:t>2013年，我国人口老龄化形势日益严峻，老年人口数量突破2亿大关，老龄化水平达到14.8%，老年抚养比上升到21.58%，差不多每4个青年就要养活一个老人，青年人的工作压力变得更大。老年人的养老、医疗、健康等方面面临着很多问题，养老金亏空的传言不胫而走，延迟退休的可能性很大。大力发展商业养老和健康保险，通过商业保险为社会公众提供多层次、个性化的养老健康保险产品和服务，可以减轻政府在社会保障方面的压力。与此时，商业保险的市场化机制，能够有效地提高社会保障体系的运作效率。</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974806"/>
          <w:kern w:val="0"/>
          <w:sz w:val="24"/>
          <w:szCs w:val="24"/>
        </w:rPr>
        <w:t>◆保险为800万职工管理年金</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2013年，保险业的企业年金和商业健康保险进一步发展，保险养老社区和税延型养老保险都取得了很大突破。截至2013年9月，5家养老保险公司共为4.2万企业，超过800万职工提供了企业年金受托管理，约占中国整个企业年金受托总人数的80%。收取企业年金受托缴费445.84亿元，受托管理资产2384.16亿元，投资管理资产2094.11亿元。商业健康保险市场方面，2013年前10个月，全行业实现健康险原保费收入940.81亿元，比去年同期的732.58亿元增长28.4%；赔付315.63亿元，同比增长31.8%。</w:t>
      </w:r>
    </w:p>
    <w:p w:rsidR="007B2F07" w:rsidRPr="007319ED" w:rsidRDefault="007B2F07" w:rsidP="007B2F07">
      <w:pPr>
        <w:widowControl/>
        <w:spacing w:before="285" w:after="285" w:line="360" w:lineRule="auto"/>
        <w:ind w:firstLine="380"/>
        <w:jc w:val="left"/>
        <w:rPr>
          <w:rFonts w:ascii="微软雅黑" w:eastAsia="微软雅黑" w:hAnsi="微软雅黑" w:cs="Helvetica"/>
          <w:b/>
          <w:color w:val="C00000"/>
          <w:kern w:val="0"/>
          <w:sz w:val="24"/>
          <w:szCs w:val="24"/>
        </w:rPr>
      </w:pPr>
      <w:r w:rsidRPr="007319ED">
        <w:rPr>
          <w:rFonts w:ascii="微软雅黑" w:eastAsia="微软雅黑" w:hAnsi="微软雅黑" w:cs="Helvetica" w:hint="eastAsia"/>
          <w:b/>
          <w:color w:val="C00000"/>
          <w:kern w:val="0"/>
          <w:sz w:val="24"/>
          <w:szCs w:val="24"/>
        </w:rPr>
        <w:t>解决三农问题</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我国人口众多，是农业大国，保障粮食供给安全一直是国家头等大事，近年来农业供需矛盾不断增加。我国农业已经进入了高投入、高成本、高风险的“三高”阶段，面临着自然风险、市场风险和社会风险“三大”风险。面对那么多的</w:t>
      </w:r>
      <w:r w:rsidRPr="007B2F07">
        <w:rPr>
          <w:rFonts w:ascii="微软雅黑" w:eastAsia="微软雅黑" w:hAnsi="微软雅黑" w:cs="Helvetica" w:hint="eastAsia"/>
          <w:color w:val="3E3E3E"/>
          <w:kern w:val="0"/>
          <w:sz w:val="24"/>
          <w:szCs w:val="24"/>
        </w:rPr>
        <w:lastRenderedPageBreak/>
        <w:t>风险，保险业可以为农民提供损失补偿，稳定他们的生产，农业保险的资金也可以发挥金融工具市场化，有效解决农村和农民缼钱缼物的现象。</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农业作为支撑我国经济社会发展全局的战略性基础产业， “十二五”期间得到了更高的重视和支持。2013年3月1 日，《农业保险条例》正式施行；11月召开的十八届三中全会，明确要完善农业保险制度，农业保险得到了高度重视，农业保险的发展迎来了前所未有的机遇。</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974806"/>
          <w:kern w:val="0"/>
          <w:sz w:val="24"/>
          <w:szCs w:val="24"/>
        </w:rPr>
        <w:t>◆我国农业保险规模世界第二</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我国农业保险主要险种有三大类：养殖业保险、种植业保险以及森林保险。目前，农业保险业务规模已超过日本，仅次于美国，跃居世界第二，成为全球最重要、最活跃的农业保险市场之一。自2007年至2012年，农业保险承保农作物从2.3亿亩增加到9.7亿亩，占全国播种面积40%；保费收入从51亿增加到240亿，年均增长36%,是保险业增长较快的一个险种；参保农户达到1.83亿户次，目前农业保险覆盖区域已达到全国各个省、自治区和直辖市，覆盖了农林牧渔等各个方面。农业保险提供的风险保障从1126亿元，增长到9000亿元，年均增长51%；累计提供风险保障2.68万亿元，共向9000多万受灾农户支付赔款551亿元。</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974806"/>
          <w:kern w:val="0"/>
          <w:sz w:val="24"/>
          <w:szCs w:val="24"/>
        </w:rPr>
        <w:t>◆1999万户次农民受益农业保险</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2013年，农业保险的护航功能得到进一步的展现。自年初以来，各地加大对农业保险保费的补贴，农业保险的市场规模不断扩大，保险企业由年初的8家发展到20多家。1-9月，农业保险原保险保费收入为267.33亿元，同比增</w:t>
      </w:r>
      <w:r w:rsidRPr="007B2F07">
        <w:rPr>
          <w:rFonts w:ascii="微软雅黑" w:eastAsia="微软雅黑" w:hAnsi="微软雅黑" w:cs="Helvetica" w:hint="eastAsia"/>
          <w:color w:val="3E3E3E"/>
          <w:kern w:val="0"/>
          <w:sz w:val="24"/>
          <w:szCs w:val="24"/>
        </w:rPr>
        <w:lastRenderedPageBreak/>
        <w:t>长28.64%，承保农作物超过11亿亩，在去年基础上增长12%。同期，全国赔款支付145亿元，同比增长38%，超过保费增长速度，受益农户达到1999万户次。特别是8月份以来，南方高温、旱灾和东北洪涝灾害的影响，农业保险预付赔款超过50亿元。保险业通过自建和共建形式，共建立农村营销服务部近7000个，农村服务站2.3万个，村级服务点28万个，农村协保员达到40万人，在部分省市如江苏、安徽和四川，农业保险基层服务体系基本覆盖所有乡镇。</w:t>
      </w:r>
    </w:p>
    <w:p w:rsidR="007B2F07" w:rsidRPr="007319ED" w:rsidRDefault="007B2F07" w:rsidP="007B2F07">
      <w:pPr>
        <w:widowControl/>
        <w:spacing w:before="285" w:after="285" w:line="360" w:lineRule="auto"/>
        <w:ind w:firstLine="380"/>
        <w:jc w:val="left"/>
        <w:rPr>
          <w:rFonts w:ascii="微软雅黑" w:eastAsia="微软雅黑" w:hAnsi="微软雅黑" w:cs="Helvetica"/>
          <w:b/>
          <w:color w:val="C00000"/>
          <w:kern w:val="0"/>
          <w:sz w:val="24"/>
          <w:szCs w:val="24"/>
        </w:rPr>
      </w:pPr>
      <w:r w:rsidRPr="007319ED">
        <w:rPr>
          <w:rFonts w:ascii="微软雅黑" w:eastAsia="微软雅黑" w:hAnsi="微软雅黑" w:cs="Helvetica" w:hint="eastAsia"/>
          <w:b/>
          <w:color w:val="C00000"/>
          <w:kern w:val="0"/>
          <w:sz w:val="24"/>
          <w:szCs w:val="24"/>
        </w:rPr>
        <w:t>防范社会风险</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社会风险无处不在，保险业通过运用商业互助手段，对社会上各种可能出现的风险进行市场化管理。2013年，保险业在社会风险管理中发挥了越来越重要的作用，范围也得到了扩大。</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974806"/>
          <w:kern w:val="0"/>
          <w:sz w:val="24"/>
          <w:szCs w:val="24"/>
        </w:rPr>
        <w:t>◆机动车承保超过1.3辆</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一是为交通运输提供风险保障。我国的交强险制度自2006年7月开始执行，至2012年保费收入共计4915.1亿元，发生赔付3336亿元，赔付率76.4%。2013年前10个月，保险业共承保超过1.3亿辆次机动车，原保险保费收入1019.55亿元。二是为高危行业和职业提供保险保障。2013年，各保险公司推出了针对记者、医生、美容师、律师、会计师等高危职业从业人员的人身伤害险和责任险；同时，煤炭、非煤矿山、危险化学品、烟花爆竹、建筑等高危生产经营行业的保险保障渗透率得到了提高。</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974806"/>
          <w:kern w:val="0"/>
          <w:sz w:val="24"/>
          <w:szCs w:val="24"/>
        </w:rPr>
        <w:t>◆体育赛事保额超过800亿</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lastRenderedPageBreak/>
        <w:t>体育赛事的人员十分密集，运动员的身体也特别容易受伤，保险的意义就显得特别重要。2013年，保险业为在我国境内举办的体育赛事提供了全方位的保险保障，涉及体育赛事的场馆、观众、参赛人员、工作人员、责任风险等各个方面。其中为中国网球公开赛提供了3.8亿元的风险保障，为沈阳第十二届全国运动会提供约600亿元的保险保障，为天津东亚运动会提供了约220亿元保额保障。有了保险的风险保障功能，体育赛事的举办也更为顺利。</w:t>
      </w:r>
    </w:p>
    <w:p w:rsidR="007B2F07" w:rsidRPr="007319ED" w:rsidRDefault="007B2F07" w:rsidP="007B2F07">
      <w:pPr>
        <w:widowControl/>
        <w:spacing w:before="285" w:after="285" w:line="360" w:lineRule="auto"/>
        <w:ind w:firstLine="380"/>
        <w:jc w:val="left"/>
        <w:rPr>
          <w:rFonts w:ascii="微软雅黑" w:eastAsia="微软雅黑" w:hAnsi="微软雅黑" w:cs="Helvetica"/>
          <w:b/>
          <w:color w:val="C00000"/>
          <w:kern w:val="0"/>
          <w:sz w:val="24"/>
          <w:szCs w:val="24"/>
        </w:rPr>
      </w:pPr>
      <w:r w:rsidRPr="007319ED">
        <w:rPr>
          <w:rFonts w:ascii="微软雅黑" w:eastAsia="微软雅黑" w:hAnsi="微软雅黑" w:cs="Helvetica" w:hint="eastAsia"/>
          <w:b/>
          <w:color w:val="C00000"/>
          <w:kern w:val="0"/>
          <w:sz w:val="24"/>
          <w:szCs w:val="24"/>
        </w:rPr>
        <w:t>支持慈善事业</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近年来，我国保险业得到了稳步增长，影响力和竞争力不断提高，与此同时，保险业也积极分享发展成果、回馈社会大众，投身到我国的社会公益事业之中。近些年，保险公益运作呈现出专业化、持续性、长效化的发展趋势，多数保险企业都设立从事公益活动的专司部门，为保险业长期有序开展公益活动提供机制保证。</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974806"/>
          <w:kern w:val="0"/>
          <w:sz w:val="24"/>
          <w:szCs w:val="24"/>
        </w:rPr>
        <w:t>◆资助超过60万中小学生</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t>一直以来，教育、医疗、卫生是保险业公益慈善服务的主要领域。青少年是祖国的未来，多年来，保险业都致力于提升我国中小学教育的完善度。截至2013年，保险业捐建的中小学校达到500多所，爱心图书馆1000多所，资助贫困中小学生超过了60万人。</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974806"/>
          <w:kern w:val="0"/>
          <w:sz w:val="24"/>
          <w:szCs w:val="24"/>
        </w:rPr>
        <w:t>◆社会捐款累计20多亿</w:t>
      </w:r>
    </w:p>
    <w:p w:rsidR="007B2F07" w:rsidRPr="007B2F07" w:rsidRDefault="007B2F07" w:rsidP="007B2F07">
      <w:pPr>
        <w:widowControl/>
        <w:spacing w:before="285" w:after="285" w:line="360" w:lineRule="auto"/>
        <w:ind w:firstLine="380"/>
        <w:jc w:val="left"/>
        <w:rPr>
          <w:rFonts w:ascii="微软雅黑" w:eastAsia="微软雅黑" w:hAnsi="微软雅黑" w:cs="Helvetica"/>
          <w:color w:val="3E3E3E"/>
          <w:kern w:val="0"/>
          <w:sz w:val="24"/>
          <w:szCs w:val="24"/>
        </w:rPr>
      </w:pPr>
      <w:r w:rsidRPr="007B2F07">
        <w:rPr>
          <w:rFonts w:ascii="微软雅黑" w:eastAsia="微软雅黑" w:hAnsi="微软雅黑" w:cs="Helvetica" w:hint="eastAsia"/>
          <w:color w:val="3E3E3E"/>
          <w:kern w:val="0"/>
          <w:sz w:val="24"/>
          <w:szCs w:val="24"/>
        </w:rPr>
        <w:lastRenderedPageBreak/>
        <w:t>一方有难，八方支援。作为我国社会的有机组成部分，保险业一直以来都积极投入到社会的慈善捐助活动中。2013年，保险业也为社会各种突发事件进行积极的捐助。雅安地震，保险业向灾区捐款总额超过9000万元，累计为雅安前线支援人员捐赠保险保额逾8.5亿元。截至2013年，保险业向社会捐款累计达到20多亿元。</w:t>
      </w:r>
    </w:p>
    <w:p w:rsidR="002713A6" w:rsidRPr="007B2F07" w:rsidRDefault="00823C01">
      <w:pPr>
        <w:rPr>
          <w:rFonts w:ascii="微软雅黑" w:eastAsia="微软雅黑" w:hAnsi="微软雅黑"/>
          <w:sz w:val="24"/>
          <w:szCs w:val="24"/>
        </w:rPr>
      </w:pPr>
      <w:r>
        <w:rPr>
          <w:rFonts w:ascii="微软雅黑" w:eastAsia="微软雅黑" w:hAnsi="微软雅黑" w:hint="eastAsia"/>
          <w:sz w:val="24"/>
          <w:szCs w:val="24"/>
        </w:rPr>
        <w:t>来源：《中国保险杂志》</w:t>
      </w:r>
    </w:p>
    <w:sectPr w:rsidR="002713A6" w:rsidRPr="007B2F07" w:rsidSect="002713A6">
      <w:headerReference w:type="default"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5FB5" w:rsidRDefault="00BB5FB5" w:rsidP="00823C01">
      <w:r>
        <w:separator/>
      </w:r>
    </w:p>
  </w:endnote>
  <w:endnote w:type="continuationSeparator" w:id="1">
    <w:p w:rsidR="00BB5FB5" w:rsidRDefault="00BB5FB5" w:rsidP="00823C0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C01" w:rsidRDefault="00823C01">
    <w:pPr>
      <w:pStyle w:val="a6"/>
    </w:pPr>
    <w:r>
      <w:rPr>
        <w:noProof/>
      </w:rPr>
      <w:pict>
        <v:group id="_x0000_s3073" style="position:absolute;margin-left:0;margin-top:0;width:580.05pt;height:27.35pt;z-index:251660288;mso-position-horizontal:center;mso-position-horizontal-relative:page;mso-position-vertical:top;mso-position-vertical-relative:line" coordorigin="321,14850" coordsize="11601,547">
          <v:rect id="_x0000_s3074" style="position:absolute;left:374;top:14903;width:9346;height:432;mso-position-horizontal-relative:page;mso-position-vertical:center;mso-position-vertical-relative:bottom-margin-area" o:allowincell="f" fillcolor="#943634 [2405]" stroked="f" strokecolor="#943634 [2405]">
            <v:fill color2="#943634 [2405]"/>
            <v:textbox style="mso-next-textbox:#_x0000_s3074">
              <w:txbxContent>
                <w:sdt>
                  <w:sdtPr>
                    <w:rPr>
                      <w:color w:val="FFFFFF" w:themeColor="background1"/>
                      <w:spacing w:val="60"/>
                    </w:rPr>
                    <w:alias w:val="地址"/>
                    <w:id w:val="79885540"/>
                    <w:placeholder>
                      <w:docPart w:val="7AB182A18F984139BEA732768C9DCBF3"/>
                    </w:placeholder>
                    <w:dataBinding w:prefixMappings="xmlns:ns0='http://schemas.microsoft.com/office/2006/coverPageProps'" w:xpath="/ns0:CoverPageProperties[1]/ns0:CompanyAddress[1]" w:storeItemID="{55AF091B-3C7A-41E3-B477-F2FDAA23CFDA}"/>
                    <w:text w:multiLine="1"/>
                  </w:sdtPr>
                  <w:sdtContent>
                    <w:p w:rsidR="00823C01" w:rsidRDefault="00823C01">
                      <w:pPr>
                        <w:pStyle w:val="a6"/>
                        <w:jc w:val="right"/>
                        <w:rPr>
                          <w:color w:val="FFFFFF" w:themeColor="background1"/>
                          <w:spacing w:val="60"/>
                        </w:rPr>
                      </w:pPr>
                      <w:r>
                        <w:rPr>
                          <w:rFonts w:hint="eastAsia"/>
                          <w:color w:val="FFFFFF" w:themeColor="background1"/>
                          <w:spacing w:val="60"/>
                        </w:rPr>
                        <w:t>华泰保险</w:t>
                      </w:r>
                    </w:p>
                  </w:sdtContent>
                </w:sdt>
                <w:p w:rsidR="00823C01" w:rsidRDefault="00823C01">
                  <w:pPr>
                    <w:pStyle w:val="a5"/>
                    <w:rPr>
                      <w:color w:val="FFFFFF" w:themeColor="background1"/>
                    </w:rPr>
                  </w:pPr>
                </w:p>
              </w:txbxContent>
            </v:textbox>
          </v:rect>
          <v:rect id="_x0000_s3075" style="position:absolute;left:9763;top:14903;width:2102;height:432;mso-position-horizontal-relative:page;mso-position-vertical:center;mso-position-vertical-relative:bottom-margin-area" o:allowincell="f" fillcolor="#943634 [2405]" stroked="f">
            <v:fill color2="#943634 [2405]"/>
            <v:textbox style="mso-next-textbox:#_x0000_s3075">
              <w:txbxContent>
                <w:p w:rsidR="00823C01" w:rsidRDefault="00823C01">
                  <w:pPr>
                    <w:pStyle w:val="a6"/>
                    <w:rPr>
                      <w:color w:val="FFFFFF" w:themeColor="background1"/>
                    </w:rPr>
                  </w:pPr>
                  <w:r>
                    <w:rPr>
                      <w:color w:val="FFFFFF" w:themeColor="background1"/>
                      <w:lang w:val="zh-CN"/>
                    </w:rPr>
                    <w:t xml:space="preserve"> </w:t>
                  </w:r>
                  <w:fldSimple w:instr=" PAGE   \* MERGEFORMAT ">
                    <w:r w:rsidR="007319ED" w:rsidRPr="007319ED">
                      <w:rPr>
                        <w:noProof/>
                        <w:color w:val="FFFFFF" w:themeColor="background1"/>
                        <w:lang w:val="zh-CN"/>
                      </w:rPr>
                      <w:t>8</w:t>
                    </w:r>
                  </w:fldSimple>
                </w:p>
              </w:txbxContent>
            </v:textbox>
          </v:rect>
          <v:rect id="_x0000_s3076" style="position:absolute;left:321;top:14850;width:11601;height:547;mso-width-percent:950;mso-position-horizontal:center;mso-position-horizontal-relative:page;mso-position-vertical:center;mso-position-vertical-relative:bottom-margin-area;mso-width-percent:950" o:allowincell="f" filled="f"/>
          <w10:wrap type="topAndBottom" anchorx="page"/>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5FB5" w:rsidRDefault="00BB5FB5" w:rsidP="00823C01">
      <w:r>
        <w:separator/>
      </w:r>
    </w:p>
  </w:footnote>
  <w:footnote w:type="continuationSeparator" w:id="1">
    <w:p w:rsidR="00BB5FB5" w:rsidRDefault="00BB5FB5" w:rsidP="00823C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C01" w:rsidRPr="00823C01" w:rsidRDefault="00823C01" w:rsidP="00823C01">
    <w:pPr>
      <w:pStyle w:val="a5"/>
      <w:jc w:val="both"/>
    </w:pPr>
    <w:r w:rsidRPr="0015526D">
      <w:rPr>
        <w:noProof/>
      </w:rPr>
      <w:drawing>
        <wp:inline distT="0" distB="0" distL="0" distR="0">
          <wp:extent cx="1009650" cy="323850"/>
          <wp:effectExtent l="19050" t="0" r="0" b="0"/>
          <wp:docPr id="2" name="图片 1" descr="F:\工作文件二\2012年华泰人寿\华泰人寿办公室\华泰保险PP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F:\工作文件二\2012年华泰人寿\华泰人寿办公室\华泰保险PPT\logo.png"/>
                  <pic:cNvPicPr>
                    <a:picLocks noChangeAspect="1" noChangeArrowheads="1"/>
                  </pic:cNvPicPr>
                </pic:nvPicPr>
                <pic:blipFill>
                  <a:blip r:embed="rId1"/>
                  <a:srcRect r="41801"/>
                  <a:stretch>
                    <a:fillRect/>
                  </a:stretch>
                </pic:blipFill>
                <pic:spPr bwMode="auto">
                  <a:xfrm>
                    <a:off x="0" y="0"/>
                    <a:ext cx="1009650" cy="323850"/>
                  </a:xfrm>
                  <a:prstGeom prst="rect">
                    <a:avLst/>
                  </a:prstGeom>
                  <a:noFill/>
                  <a:ln w="9525">
                    <a:noFill/>
                    <a:miter lim="800000"/>
                    <a:headEnd/>
                    <a:tailEnd/>
                  </a:ln>
                </pic:spPr>
              </pic:pic>
            </a:graphicData>
          </a:graphic>
        </wp:inline>
      </w:drawing>
    </w:r>
    <w:r>
      <w:rPr>
        <w:rFonts w:hint="eastAsia"/>
      </w:rPr>
      <w:t xml:space="preserve">                </w:t>
    </w:r>
    <w:r>
      <w:rPr>
        <w:rFonts w:hint="eastAsia"/>
      </w:rPr>
      <w:t>河南银保部《华泰天空》阅读材料</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B2F07"/>
    <w:rsid w:val="002713A6"/>
    <w:rsid w:val="004041C9"/>
    <w:rsid w:val="006323E7"/>
    <w:rsid w:val="007319ED"/>
    <w:rsid w:val="007B2F07"/>
    <w:rsid w:val="00823C01"/>
    <w:rsid w:val="00BB5FB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3A6"/>
    <w:pPr>
      <w:widowControl w:val="0"/>
      <w:jc w:val="both"/>
    </w:pPr>
  </w:style>
  <w:style w:type="paragraph" w:styleId="1">
    <w:name w:val="heading 1"/>
    <w:basedOn w:val="a"/>
    <w:link w:val="1Char"/>
    <w:uiPriority w:val="9"/>
    <w:qFormat/>
    <w:rsid w:val="007B2F07"/>
    <w:pPr>
      <w:widowControl/>
      <w:spacing w:before="100" w:beforeAutospacing="1" w:after="100" w:afterAutospacing="1"/>
      <w:jc w:val="left"/>
      <w:outlineLvl w:val="0"/>
    </w:pPr>
    <w:rPr>
      <w:rFonts w:ascii="宋体" w:eastAsia="宋体" w:hAnsi="宋体" w:cs="宋体"/>
      <w:kern w:val="36"/>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B2F07"/>
    <w:rPr>
      <w:rFonts w:ascii="宋体" w:eastAsia="宋体" w:hAnsi="宋体" w:cs="宋体"/>
      <w:kern w:val="36"/>
      <w:sz w:val="24"/>
      <w:szCs w:val="24"/>
    </w:rPr>
  </w:style>
  <w:style w:type="character" w:styleId="a3">
    <w:name w:val="Hyperlink"/>
    <w:basedOn w:val="a0"/>
    <w:uiPriority w:val="99"/>
    <w:semiHidden/>
    <w:unhideWhenUsed/>
    <w:rsid w:val="007B2F07"/>
    <w:rPr>
      <w:color w:val="0000FF"/>
      <w:u w:val="single"/>
    </w:rPr>
  </w:style>
  <w:style w:type="paragraph" w:customStyle="1" w:styleId="activity-info">
    <w:name w:val="activity-info"/>
    <w:basedOn w:val="a"/>
    <w:rsid w:val="007B2F07"/>
    <w:pPr>
      <w:widowControl/>
      <w:spacing w:before="82" w:after="100" w:afterAutospacing="1"/>
      <w:jc w:val="left"/>
    </w:pPr>
    <w:rPr>
      <w:rFonts w:ascii="宋体" w:eastAsia="宋体" w:hAnsi="宋体" w:cs="宋体"/>
      <w:kern w:val="0"/>
      <w:sz w:val="24"/>
      <w:szCs w:val="24"/>
    </w:rPr>
  </w:style>
  <w:style w:type="character" w:customStyle="1" w:styleId="activity-meta1">
    <w:name w:val="activity-meta1"/>
    <w:basedOn w:val="a0"/>
    <w:rsid w:val="007B2F07"/>
    <w:rPr>
      <w:color w:val="8C8C8C"/>
      <w:sz w:val="15"/>
      <w:szCs w:val="15"/>
    </w:rPr>
  </w:style>
  <w:style w:type="paragraph" w:styleId="a4">
    <w:name w:val="Balloon Text"/>
    <w:basedOn w:val="a"/>
    <w:link w:val="Char"/>
    <w:uiPriority w:val="99"/>
    <w:semiHidden/>
    <w:unhideWhenUsed/>
    <w:rsid w:val="007B2F07"/>
    <w:rPr>
      <w:sz w:val="18"/>
      <w:szCs w:val="18"/>
    </w:rPr>
  </w:style>
  <w:style w:type="character" w:customStyle="1" w:styleId="Char">
    <w:name w:val="批注框文本 Char"/>
    <w:basedOn w:val="a0"/>
    <w:link w:val="a4"/>
    <w:uiPriority w:val="99"/>
    <w:semiHidden/>
    <w:rsid w:val="007B2F07"/>
    <w:rPr>
      <w:sz w:val="18"/>
      <w:szCs w:val="18"/>
    </w:rPr>
  </w:style>
  <w:style w:type="paragraph" w:styleId="a5">
    <w:name w:val="header"/>
    <w:basedOn w:val="a"/>
    <w:link w:val="Char0"/>
    <w:uiPriority w:val="99"/>
    <w:unhideWhenUsed/>
    <w:rsid w:val="00823C0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823C01"/>
    <w:rPr>
      <w:sz w:val="18"/>
      <w:szCs w:val="18"/>
    </w:rPr>
  </w:style>
  <w:style w:type="paragraph" w:styleId="a6">
    <w:name w:val="footer"/>
    <w:basedOn w:val="a"/>
    <w:link w:val="Char1"/>
    <w:uiPriority w:val="99"/>
    <w:unhideWhenUsed/>
    <w:rsid w:val="00823C01"/>
    <w:pPr>
      <w:tabs>
        <w:tab w:val="center" w:pos="4153"/>
        <w:tab w:val="right" w:pos="8306"/>
      </w:tabs>
      <w:snapToGrid w:val="0"/>
      <w:jc w:val="left"/>
    </w:pPr>
    <w:rPr>
      <w:sz w:val="18"/>
      <w:szCs w:val="18"/>
    </w:rPr>
  </w:style>
  <w:style w:type="character" w:customStyle="1" w:styleId="Char1">
    <w:name w:val="页脚 Char"/>
    <w:basedOn w:val="a0"/>
    <w:link w:val="a6"/>
    <w:uiPriority w:val="99"/>
    <w:rsid w:val="00823C01"/>
    <w:rPr>
      <w:sz w:val="18"/>
      <w:szCs w:val="18"/>
    </w:rPr>
  </w:style>
</w:styles>
</file>

<file path=word/webSettings.xml><?xml version="1.0" encoding="utf-8"?>
<w:webSettings xmlns:r="http://schemas.openxmlformats.org/officeDocument/2006/relationships" xmlns:w="http://schemas.openxmlformats.org/wordprocessingml/2006/main">
  <w:divs>
    <w:div w:id="1193764861">
      <w:bodyDiv w:val="1"/>
      <w:marLeft w:val="0"/>
      <w:marRight w:val="0"/>
      <w:marTop w:val="0"/>
      <w:marBottom w:val="0"/>
      <w:divBdr>
        <w:top w:val="none" w:sz="0" w:space="0" w:color="auto"/>
        <w:left w:val="none" w:sz="0" w:space="0" w:color="auto"/>
        <w:bottom w:val="none" w:sz="0" w:space="0" w:color="auto"/>
        <w:right w:val="none" w:sz="0" w:space="0" w:color="auto"/>
      </w:divBdr>
      <w:divsChild>
        <w:div w:id="451364529">
          <w:marLeft w:val="0"/>
          <w:marRight w:val="0"/>
          <w:marTop w:val="0"/>
          <w:marBottom w:val="0"/>
          <w:divBdr>
            <w:top w:val="none" w:sz="0" w:space="0" w:color="auto"/>
            <w:left w:val="single" w:sz="6" w:space="14" w:color="CCCCCC"/>
            <w:bottom w:val="none" w:sz="0" w:space="0" w:color="auto"/>
            <w:right w:val="single" w:sz="6" w:space="14" w:color="CCCCCC"/>
          </w:divBdr>
          <w:divsChild>
            <w:div w:id="1752922064">
              <w:marLeft w:val="0"/>
              <w:marRight w:val="0"/>
              <w:marTop w:val="0"/>
              <w:marBottom w:val="0"/>
              <w:divBdr>
                <w:top w:val="none" w:sz="0" w:space="0" w:color="auto"/>
                <w:left w:val="none" w:sz="0" w:space="0" w:color="auto"/>
                <w:bottom w:val="none" w:sz="0" w:space="0" w:color="auto"/>
                <w:right w:val="none" w:sz="0" w:space="0" w:color="auto"/>
              </w:divBdr>
            </w:div>
          </w:divsChild>
        </w:div>
        <w:div w:id="2092769668">
          <w:marLeft w:val="0"/>
          <w:marRight w:val="0"/>
          <w:marTop w:val="0"/>
          <w:marBottom w:val="0"/>
          <w:divBdr>
            <w:top w:val="none" w:sz="0" w:space="0" w:color="auto"/>
            <w:left w:val="single" w:sz="6" w:space="14" w:color="CCCCCC"/>
            <w:bottom w:val="single" w:sz="6" w:space="0" w:color="CCCCCC"/>
            <w:right w:val="single" w:sz="6" w:space="14" w:color="CCCCCC"/>
          </w:divBdr>
          <w:divsChild>
            <w:div w:id="352077781">
              <w:marLeft w:val="0"/>
              <w:marRight w:val="0"/>
              <w:marTop w:val="0"/>
              <w:marBottom w:val="245"/>
              <w:divBdr>
                <w:top w:val="none" w:sz="0" w:space="0" w:color="auto"/>
                <w:left w:val="none" w:sz="0" w:space="0" w:color="auto"/>
                <w:bottom w:val="none" w:sz="0" w:space="0" w:color="auto"/>
                <w:right w:val="none" w:sz="0" w:space="0" w:color="auto"/>
              </w:divBdr>
            </w:div>
            <w:div w:id="115857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AB182A18F984139BEA732768C9DCBF3"/>
        <w:category>
          <w:name w:val="常规"/>
          <w:gallery w:val="placeholder"/>
        </w:category>
        <w:types>
          <w:type w:val="bbPlcHdr"/>
        </w:types>
        <w:behaviors>
          <w:behavior w:val="content"/>
        </w:behaviors>
        <w:guid w:val="{7CC2CC01-A9CA-4F22-B2B1-80A80B46403B}"/>
      </w:docPartPr>
      <w:docPartBody>
        <w:p w:rsidR="00000000" w:rsidRDefault="002A021C" w:rsidP="002A021C">
          <w:pPr>
            <w:pStyle w:val="7AB182A18F984139BEA732768C9DCBF3"/>
          </w:pPr>
          <w:r>
            <w:rPr>
              <w:color w:val="FFFFFF" w:themeColor="background1"/>
              <w:spacing w:val="60"/>
              <w:lang w:val="zh-CN"/>
            </w:rPr>
            <w:t>[</w:t>
          </w:r>
          <w:r>
            <w:rPr>
              <w:color w:val="FFFFFF" w:themeColor="background1"/>
              <w:spacing w:val="60"/>
              <w:lang w:val="zh-CN"/>
            </w:rPr>
            <w:t>键入公司地址</w:t>
          </w:r>
          <w:r>
            <w:rPr>
              <w:color w:val="FFFFFF" w:themeColor="background1"/>
              <w:spacing w:val="60"/>
              <w:lang w:val="zh-CN"/>
            </w:rPr>
            <w:t>]</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A021C"/>
    <w:rsid w:val="002A021C"/>
    <w:rsid w:val="005E6C4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AB182A18F984139BEA732768C9DCBF3">
    <w:name w:val="7AB182A18F984139BEA732768C9DCBF3"/>
    <w:rsid w:val="002A021C"/>
    <w:pPr>
      <w:widowControl w:val="0"/>
      <w:jc w:val="both"/>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华泰保险</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608</Words>
  <Characters>3467</Characters>
  <Application>Microsoft Office Word</Application>
  <DocSecurity>0</DocSecurity>
  <Lines>28</Lines>
  <Paragraphs>8</Paragraphs>
  <ScaleCrop>false</ScaleCrop>
  <Company/>
  <LinksUpToDate>false</LinksUpToDate>
  <CharactersWithSpaces>4067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liuqing02</dc:creator>
  <cp:keywords/>
  <dc:description/>
  <cp:lastModifiedBy>liuqing02</cp:lastModifiedBy>
  <cp:revision>4</cp:revision>
  <dcterms:created xsi:type="dcterms:W3CDTF">2014-02-24T00:26:00Z</dcterms:created>
  <dcterms:modified xsi:type="dcterms:W3CDTF">2014-02-26T02:43:00Z</dcterms:modified>
</cp:coreProperties>
</file>